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Default="00AA4CB5">
      <w:pPr>
        <w:rPr>
          <w:color w:val="000000" w:themeColor="text1"/>
        </w:rPr>
      </w:pPr>
    </w:p>
    <w:p w:rsidR="008C614C" w:rsidRDefault="008C614C">
      <w:pPr>
        <w:rPr>
          <w:color w:val="000000" w:themeColor="text1"/>
        </w:rPr>
      </w:pPr>
    </w:p>
    <w:p w:rsidR="008C614C" w:rsidRPr="00163D38" w:rsidRDefault="008C614C">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824BE">
      <w:pPr>
        <w:jc w:val="center"/>
        <w:rPr>
          <w:color w:val="000000" w:themeColor="text1"/>
        </w:rPr>
      </w:pPr>
      <w:r>
        <w:rPr>
          <w:color w:val="000000" w:themeColor="text1"/>
        </w:rPr>
        <w:t>Zoom Assignment</w:t>
      </w:r>
    </w:p>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774516" w:rsidRDefault="008C614C" w:rsidP="00774516">
      <w:pPr>
        <w:jc w:val="center"/>
        <w:rPr>
          <w:color w:val="000000" w:themeColor="text1"/>
        </w:rPr>
      </w:pPr>
      <w:r w:rsidRPr="008C614C">
        <w:rPr>
          <w:color w:val="000000" w:themeColor="text1"/>
        </w:rPr>
        <w:lastRenderedPageBreak/>
        <w:t xml:space="preserve">Zoom </w:t>
      </w:r>
      <w:r w:rsidR="00774516">
        <w:rPr>
          <w:color w:val="000000" w:themeColor="text1"/>
        </w:rPr>
        <w:t>Assignment.</w:t>
      </w:r>
    </w:p>
    <w:p w:rsidR="00F237F0" w:rsidRPr="00F237F0" w:rsidRDefault="00F237F0" w:rsidP="00F237F0">
      <w:pPr>
        <w:ind w:firstLine="720"/>
        <w:rPr>
          <w:color w:val="000000" w:themeColor="text1"/>
        </w:rPr>
      </w:pPr>
      <w:r w:rsidRPr="00F237F0">
        <w:rPr>
          <w:color w:val="000000" w:themeColor="text1"/>
        </w:rPr>
        <w:t xml:space="preserve">The zoom task provided an opportunity for the members of the team to exchange their ideas and understand their different roles and the ways of solving conflicts that may arise in the workplace (Hughes, 2019). In this case, before the meeting had been set up, the team members had been informed about the roles that they would play, then the members were also informed about the date and the venue of the meeting so that they could prepare and get to the meeting within the set time. After the roles had been read out to the members, the observer began recording the session that was being played by the team members. The observer also took notes from the case scenario checklist to make sure that everything that was supposed to be said and done in the session was done as stated. In both sessions, the individual playing the role of a manager initiated the conversation before the other member could report the issue that was causing a conflict so that a solution can be sought. In our case, in the first session, I played the role of the manager and the issue of my coworker was that the team lead was always picking on him. According to the coworker, the team leader always had something on him even though he had done and completed his work efficiently, this made him tired, and he wanted to move to another department. However, as a manager, I had a problem with him as he was always late to work. To solve this conflict, I suggested that we change his working schedule and also told him that I would speak with the leader of his team. This is because I did not want him to move to another department. </w:t>
      </w:r>
    </w:p>
    <w:p w:rsidR="00F237F0" w:rsidRPr="00F237F0" w:rsidRDefault="00F237F0" w:rsidP="00F237F0">
      <w:pPr>
        <w:ind w:firstLine="720"/>
        <w:rPr>
          <w:color w:val="000000" w:themeColor="text1"/>
        </w:rPr>
      </w:pPr>
      <w:r w:rsidRPr="00F237F0">
        <w:rPr>
          <w:color w:val="000000" w:themeColor="text1"/>
        </w:rPr>
        <w:t xml:space="preserve">In the second session, my role was the coworker while my teammate played the role of a manager. In this case, I raised an issue about the workload. I argued that we had a lot of work to do, ranging from spreadsheets and lab work and that we needed help to complete this work. However, it should be noted that the kind of support that I was seeking was available at the </w:t>
      </w:r>
      <w:r w:rsidRPr="00F237F0">
        <w:rPr>
          <w:color w:val="000000" w:themeColor="text1"/>
        </w:rPr>
        <w:lastRenderedPageBreak/>
        <w:t xml:space="preserve">workplace, and I needed more helpers. The manager, in this case, suggested that we hire temporary workers to help us in completing the vast workload. From the sessions, the roles were well played by the team members. From the observer's recording and notes, it can be seen that both the manager and the coworker played their roles well. For instance, the manager had to use an authoritative tone when addressing the coworker, and the coworker had to show confidence when addressing the manager. Through this, the impression of the different roles which were being played by the members of the team in each session could be well portrayed. </w:t>
      </w:r>
    </w:p>
    <w:p w:rsidR="00F237F0" w:rsidRPr="00F237F0" w:rsidRDefault="00F237F0" w:rsidP="00F237F0">
      <w:pPr>
        <w:ind w:firstLine="720"/>
        <w:rPr>
          <w:color w:val="000000" w:themeColor="text1"/>
        </w:rPr>
      </w:pPr>
      <w:r w:rsidRPr="00F237F0">
        <w:rPr>
          <w:color w:val="000000" w:themeColor="text1"/>
        </w:rPr>
        <w:t xml:space="preserve">From the sessions in the meeting that we held, I was able to see the way managers and coworkers solve the conflict which they face in their workplace, and I was also able to understand the role of the manager and the other workers in the conflict resolution process. For instance, in my role as a manager, I had to give a solution which was both acceptable to the coworker and the other members of the team that he belonged. Emotions were portrayed in different ways. In the first session where I was the manager, my coworker showed frustration, and this was because he was being picked on by his team leader, yet he was doing his work as required. As the manager, I was concerned and worried about his situation, because of this, I had to assure him that I will address his case and that everything could be fine. In the second session where I was the worker, I showed aggravation about the amount of work that we were being assigned; the manager was worried about the concern that I had raised and offered a solution. </w:t>
      </w:r>
    </w:p>
    <w:p w:rsidR="00F8387A" w:rsidRDefault="00F237F0" w:rsidP="00F237F0">
      <w:pPr>
        <w:ind w:firstLine="720"/>
        <w:rPr>
          <w:color w:val="000000" w:themeColor="text1"/>
        </w:rPr>
      </w:pPr>
      <w:r w:rsidRPr="00F237F0">
        <w:rPr>
          <w:color w:val="000000" w:themeColor="text1"/>
        </w:rPr>
        <w:t xml:space="preserve">To address conflicts in the workplace, there is a need first to understand the working environment and also the way the workers relate with one another (Moore &amp; Tschannen-Moran, 2010). For the first session, I would have first talked to the team leader about the concerns being raised by the employee who is in his team before I make a decision. By speaking with the team leader, I will be able to understand the reasons why the team leader was always picking on the </w:t>
      </w:r>
      <w:r w:rsidRPr="00F237F0">
        <w:rPr>
          <w:color w:val="000000" w:themeColor="text1"/>
        </w:rPr>
        <w:lastRenderedPageBreak/>
        <w:t xml:space="preserve">employee and if there was an issue, find ways of solving the problem. This way, I could be able to give the employee a proper and workable solution about his issue, a solution that could make him and the team leader develop a positive working relationship. In the second scenario, I was the employee, and I raised concerns about the workload to the manager. In this case, the manager should have audited the different roles assigned to workers. This way, the manager could understand the work being done and how it could be redistributed before part-time employees are employed. </w:t>
      </w:r>
      <w:r w:rsidR="0086387B">
        <w:rPr>
          <w:color w:val="000000" w:themeColor="text1"/>
        </w:rPr>
        <w:t xml:space="preserve"> </w:t>
      </w:r>
    </w:p>
    <w:p w:rsidR="00F8387A" w:rsidRDefault="00F8387A">
      <w:pPr>
        <w:rPr>
          <w:color w:val="000000" w:themeColor="text1"/>
        </w:rPr>
      </w:pPr>
      <w:r>
        <w:rPr>
          <w:color w:val="000000" w:themeColor="text1"/>
        </w:rPr>
        <w:br w:type="page"/>
      </w:r>
    </w:p>
    <w:p w:rsidR="004C44D1" w:rsidRDefault="00F8387A" w:rsidP="00F8387A">
      <w:pPr>
        <w:jc w:val="center"/>
        <w:rPr>
          <w:color w:val="000000" w:themeColor="text1"/>
        </w:rPr>
      </w:pPr>
      <w:r>
        <w:rPr>
          <w:color w:val="000000" w:themeColor="text1"/>
        </w:rPr>
        <w:lastRenderedPageBreak/>
        <w:t>References</w:t>
      </w:r>
    </w:p>
    <w:p w:rsidR="00F8387A" w:rsidRDefault="00F8387A" w:rsidP="00F8387A">
      <w:pPr>
        <w:ind w:left="720" w:hanging="720"/>
        <w:rPr>
          <w:color w:val="000000" w:themeColor="text1"/>
        </w:rPr>
      </w:pPr>
      <w:r w:rsidRPr="00F8387A">
        <w:rPr>
          <w:color w:val="000000" w:themeColor="text1"/>
        </w:rPr>
        <w:t xml:space="preserve">Hughes, S. (2019). How could a 3-step coaching model help executives handle workplace conflict? International Journal of </w:t>
      </w:r>
      <w:bookmarkStart w:id="0" w:name="_GoBack"/>
      <w:bookmarkEnd w:id="0"/>
      <w:r w:rsidRPr="00F8387A">
        <w:rPr>
          <w:color w:val="000000" w:themeColor="text1"/>
        </w:rPr>
        <w:t>Evidence</w:t>
      </w:r>
      <w:r w:rsidR="00E01604">
        <w:rPr>
          <w:color w:val="000000" w:themeColor="text1"/>
        </w:rPr>
        <w:t>-</w:t>
      </w:r>
      <w:r w:rsidRPr="00F8387A">
        <w:rPr>
          <w:color w:val="000000" w:themeColor="text1"/>
        </w:rPr>
        <w:t>Based Coaching &amp; Mentoring, 17.</w:t>
      </w:r>
    </w:p>
    <w:p w:rsidR="00F8387A" w:rsidRDefault="00F8387A" w:rsidP="00F8387A">
      <w:pPr>
        <w:ind w:left="720" w:hanging="720"/>
        <w:rPr>
          <w:color w:val="000000" w:themeColor="text1"/>
        </w:rPr>
      </w:pPr>
      <w:r w:rsidRPr="00F8387A">
        <w:rPr>
          <w:color w:val="000000" w:themeColor="text1"/>
        </w:rPr>
        <w:t>Moore, M., &amp; Tschannen-Moran, B. (2010). Coaching psychology manual. Philadelphia, PA: Wolters Kluwer Health/Lippincott, Williams &amp; Wilkins.</w:t>
      </w:r>
    </w:p>
    <w:p w:rsidR="00F8387A" w:rsidRDefault="00F8387A" w:rsidP="00F8387A">
      <w:pPr>
        <w:rPr>
          <w:color w:val="000000" w:themeColor="text1"/>
        </w:rPr>
      </w:pPr>
    </w:p>
    <w:p w:rsidR="0070119E" w:rsidRPr="00325E4A" w:rsidRDefault="0070119E" w:rsidP="00964792">
      <w:pPr>
        <w:ind w:firstLine="720"/>
        <w:rPr>
          <w:color w:val="000000" w:themeColor="text1"/>
        </w:rPr>
      </w:pPr>
    </w:p>
    <w:sectPr w:rsidR="0070119E" w:rsidRPr="00325E4A" w:rsidSect="009914B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1849" w:rsidRDefault="00871849">
      <w:pPr>
        <w:spacing w:line="240" w:lineRule="auto"/>
      </w:pPr>
      <w:r>
        <w:separator/>
      </w:r>
    </w:p>
  </w:endnote>
  <w:endnote w:type="continuationSeparator" w:id="1">
    <w:p w:rsidR="00871849" w:rsidRDefault="0087184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altName w:val="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1849" w:rsidRDefault="00871849">
      <w:pPr>
        <w:spacing w:line="240" w:lineRule="auto"/>
      </w:pPr>
      <w:r>
        <w:separator/>
      </w:r>
    </w:p>
  </w:footnote>
  <w:footnote w:type="continuationSeparator" w:id="1">
    <w:p w:rsidR="00871849" w:rsidRDefault="0087184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A4CB5">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A824BE">
    <w:pPr>
      <w:pBdr>
        <w:top w:val="nil"/>
        <w:left w:val="nil"/>
        <w:bottom w:val="nil"/>
        <w:right w:val="nil"/>
        <w:between w:val="nil"/>
      </w:pBdr>
      <w:tabs>
        <w:tab w:val="center" w:pos="4680"/>
        <w:tab w:val="right" w:pos="9360"/>
      </w:tabs>
      <w:spacing w:line="240" w:lineRule="auto"/>
      <w:rPr>
        <w:color w:val="000000"/>
      </w:rPr>
    </w:pPr>
    <w:r>
      <w:rPr>
        <w:color w:val="000000"/>
      </w:rPr>
      <w:t>ZOOM ASSIGNMENT</w:t>
    </w:r>
    <w:r w:rsidR="001B0B9E">
      <w:rPr>
        <w:color w:val="000000"/>
      </w:rPr>
      <w:tab/>
    </w:r>
    <w:r w:rsidR="001B0B9E">
      <w:rPr>
        <w:color w:val="000000"/>
      </w:rPr>
      <w:tab/>
    </w:r>
    <w:r w:rsidR="009914B6">
      <w:rPr>
        <w:color w:val="000000"/>
      </w:rPr>
      <w:fldChar w:fldCharType="begin"/>
    </w:r>
    <w:r w:rsidR="001B0B9E">
      <w:rPr>
        <w:color w:val="000000"/>
      </w:rPr>
      <w:instrText>PAGE</w:instrText>
    </w:r>
    <w:r w:rsidR="009914B6">
      <w:rPr>
        <w:color w:val="000000"/>
      </w:rPr>
      <w:fldChar w:fldCharType="separate"/>
    </w:r>
    <w:r w:rsidR="00F237F0">
      <w:rPr>
        <w:noProof/>
        <w:color w:val="000000"/>
      </w:rPr>
      <w:t>2</w:t>
    </w:r>
    <w:r w:rsidR="009914B6">
      <w:rPr>
        <w:color w:val="000000"/>
      </w:rPr>
      <w:fldChar w:fldCharType="end"/>
    </w:r>
  </w:p>
  <w:p w:rsidR="00AA4CB5" w:rsidRDefault="00AA4CB5">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CB5" w:rsidRDefault="001B0B9E">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A824BE">
      <w:rPr>
        <w:color w:val="000000"/>
      </w:rPr>
      <w:t>ZOOM ASSIGNMENT</w:t>
    </w:r>
    <w:r>
      <w:rPr>
        <w:color w:val="000000"/>
      </w:rPr>
      <w:tab/>
    </w:r>
    <w:r>
      <w:rPr>
        <w:color w:val="000000"/>
      </w:rPr>
      <w:tab/>
    </w:r>
    <w:r w:rsidR="009914B6">
      <w:rPr>
        <w:color w:val="000000"/>
      </w:rPr>
      <w:fldChar w:fldCharType="begin"/>
    </w:r>
    <w:r>
      <w:rPr>
        <w:color w:val="000000"/>
      </w:rPr>
      <w:instrText>PAGE</w:instrText>
    </w:r>
    <w:r w:rsidR="009914B6">
      <w:rPr>
        <w:color w:val="000000"/>
      </w:rPr>
      <w:fldChar w:fldCharType="separate"/>
    </w:r>
    <w:r w:rsidR="00F237F0">
      <w:rPr>
        <w:noProof/>
        <w:color w:val="000000"/>
      </w:rPr>
      <w:t>1</w:t>
    </w:r>
    <w:r w:rsidR="009914B6">
      <w:rPr>
        <w:color w:val="000000"/>
      </w:rPr>
      <w:fldChar w:fldCharType="end"/>
    </w:r>
  </w:p>
  <w:p w:rsidR="00AA4CB5" w:rsidRDefault="00AA4CB5">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wMzSysASxDM0MlHSUglOLizPz80AKDGsBZm1iZSwAAAA="/>
  </w:docVars>
  <w:rsids>
    <w:rsidRoot w:val="00AA4CB5"/>
    <w:rsid w:val="000060FE"/>
    <w:rsid w:val="00012D6E"/>
    <w:rsid w:val="000B0588"/>
    <w:rsid w:val="000B4A73"/>
    <w:rsid w:val="000D1170"/>
    <w:rsid w:val="0013542F"/>
    <w:rsid w:val="00163D38"/>
    <w:rsid w:val="001B0B9E"/>
    <w:rsid w:val="0021358C"/>
    <w:rsid w:val="002651AD"/>
    <w:rsid w:val="00325E4A"/>
    <w:rsid w:val="003401F3"/>
    <w:rsid w:val="003756D6"/>
    <w:rsid w:val="004C44D1"/>
    <w:rsid w:val="006574E6"/>
    <w:rsid w:val="00670598"/>
    <w:rsid w:val="0070119E"/>
    <w:rsid w:val="00774516"/>
    <w:rsid w:val="0086387B"/>
    <w:rsid w:val="00871849"/>
    <w:rsid w:val="008C614C"/>
    <w:rsid w:val="0092443D"/>
    <w:rsid w:val="00964792"/>
    <w:rsid w:val="009914B6"/>
    <w:rsid w:val="00A625F1"/>
    <w:rsid w:val="00A824BE"/>
    <w:rsid w:val="00AA4CB5"/>
    <w:rsid w:val="00C07047"/>
    <w:rsid w:val="00C9606C"/>
    <w:rsid w:val="00E01604"/>
    <w:rsid w:val="00E37DF9"/>
    <w:rsid w:val="00F237F0"/>
    <w:rsid w:val="00F8095C"/>
    <w:rsid w:val="00F8387A"/>
    <w:rsid w:val="00F97B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4B6"/>
  </w:style>
  <w:style w:type="paragraph" w:styleId="Heading1">
    <w:name w:val="heading 1"/>
    <w:basedOn w:val="Normal"/>
    <w:next w:val="Normal"/>
    <w:rsid w:val="009914B6"/>
    <w:pPr>
      <w:keepNext/>
      <w:keepLines/>
      <w:spacing w:before="480" w:after="120"/>
      <w:outlineLvl w:val="0"/>
    </w:pPr>
    <w:rPr>
      <w:b/>
      <w:sz w:val="48"/>
      <w:szCs w:val="48"/>
    </w:rPr>
  </w:style>
  <w:style w:type="paragraph" w:styleId="Heading2">
    <w:name w:val="heading 2"/>
    <w:basedOn w:val="Normal"/>
    <w:next w:val="Normal"/>
    <w:rsid w:val="009914B6"/>
    <w:pPr>
      <w:keepNext/>
      <w:keepLines/>
      <w:spacing w:before="360" w:after="80"/>
      <w:outlineLvl w:val="1"/>
    </w:pPr>
    <w:rPr>
      <w:b/>
      <w:sz w:val="36"/>
      <w:szCs w:val="36"/>
    </w:rPr>
  </w:style>
  <w:style w:type="paragraph" w:styleId="Heading3">
    <w:name w:val="heading 3"/>
    <w:basedOn w:val="Normal"/>
    <w:next w:val="Normal"/>
    <w:rsid w:val="009914B6"/>
    <w:pPr>
      <w:keepNext/>
      <w:keepLines/>
      <w:spacing w:before="280" w:after="80"/>
      <w:outlineLvl w:val="2"/>
    </w:pPr>
    <w:rPr>
      <w:b/>
      <w:sz w:val="28"/>
      <w:szCs w:val="28"/>
    </w:rPr>
  </w:style>
  <w:style w:type="paragraph" w:styleId="Heading4">
    <w:name w:val="heading 4"/>
    <w:basedOn w:val="Normal"/>
    <w:next w:val="Normal"/>
    <w:rsid w:val="009914B6"/>
    <w:pPr>
      <w:keepNext/>
      <w:keepLines/>
      <w:spacing w:before="240" w:after="40"/>
      <w:outlineLvl w:val="3"/>
    </w:pPr>
    <w:rPr>
      <w:b/>
    </w:rPr>
  </w:style>
  <w:style w:type="paragraph" w:styleId="Heading5">
    <w:name w:val="heading 5"/>
    <w:basedOn w:val="Normal"/>
    <w:next w:val="Normal"/>
    <w:rsid w:val="009914B6"/>
    <w:pPr>
      <w:keepNext/>
      <w:keepLines/>
      <w:spacing w:before="220" w:after="40"/>
      <w:outlineLvl w:val="4"/>
    </w:pPr>
    <w:rPr>
      <w:b/>
      <w:sz w:val="22"/>
      <w:szCs w:val="22"/>
    </w:rPr>
  </w:style>
  <w:style w:type="paragraph" w:styleId="Heading6">
    <w:name w:val="heading 6"/>
    <w:basedOn w:val="Normal"/>
    <w:next w:val="Normal"/>
    <w:rsid w:val="009914B6"/>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9914B6"/>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9914B6"/>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759</Words>
  <Characters>4328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dc:creator>
  <cp:lastModifiedBy>ADM</cp:lastModifiedBy>
  <cp:revision>2</cp:revision>
  <dcterms:created xsi:type="dcterms:W3CDTF">2019-09-27T13:38:00Z</dcterms:created>
  <dcterms:modified xsi:type="dcterms:W3CDTF">2019-09-27T13:38:00Z</dcterms:modified>
</cp:coreProperties>
</file>